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07" w:rsidRPr="00A05807" w:rsidRDefault="00A05807" w:rsidP="00A05807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 w:rsidRPr="00A05807">
        <w:rPr>
          <w:b/>
          <w:bCs/>
          <w:color w:val="000000" w:themeColor="text1"/>
          <w:sz w:val="28"/>
          <w:szCs w:val="28"/>
        </w:rPr>
        <w:t>Гарантированные права для подростков при трудоустройстве, в том числе в летний период или в свободное от учебы время</w:t>
      </w:r>
    </w:p>
    <w:p w:rsidR="00A05807" w:rsidRPr="00A05807" w:rsidRDefault="00A05807" w:rsidP="00A05807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05807" w:rsidRPr="00A05807" w:rsidRDefault="00A05807" w:rsidP="00A05807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05807">
        <w:rPr>
          <w:color w:val="000000" w:themeColor="text1"/>
          <w:sz w:val="28"/>
          <w:szCs w:val="28"/>
          <w:shd w:val="clear" w:color="auto" w:fill="FFFFFF"/>
        </w:rPr>
        <w:t>Основные особенности регулирования труда несовершеннолетних закреплены положениями статей 92, 93, 94, 96, 265 - 272 Трудового кодекса Российской Федерации, которыми также определены ограничения применения детского труда на отдельном производстве.</w:t>
      </w:r>
    </w:p>
    <w:p w:rsidR="00A05807" w:rsidRPr="00A05807" w:rsidRDefault="00A05807" w:rsidP="00A05807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05807">
        <w:rPr>
          <w:color w:val="000000" w:themeColor="text1"/>
          <w:sz w:val="28"/>
          <w:szCs w:val="28"/>
          <w:shd w:val="clear" w:color="auto" w:fill="FFFFFF"/>
        </w:rPr>
        <w:t>В целом для несовершеннолетних работников в возрасте от 14 до 15 лет продолжительность рабочего времени составляет не более 24 часов в неделю и не более 4 часов в день. Для несовершеннолетних в возрасте от 15 до 16 лет – не более 5 часов в день, а в возрасте от 16 до 18 лет – не более 35 часов в неделю, не превышая 7 часов в день. Продолжительность рабочего времени учащихся образовательных организаций, работающих в течение учебного года в свободное от учебы время, не может превышать половины норм рабочего времени, установленных для лиц соответствующего возраста.</w:t>
      </w:r>
    </w:p>
    <w:p w:rsidR="00A05807" w:rsidRPr="00A05807" w:rsidRDefault="00A05807" w:rsidP="00A0580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05807">
        <w:rPr>
          <w:color w:val="000000" w:themeColor="text1"/>
          <w:sz w:val="28"/>
          <w:szCs w:val="28"/>
          <w:shd w:val="clear" w:color="auto" w:fill="FFFFFF"/>
        </w:rPr>
        <w:t>Законом предусмотрен гарантированный ежегодный оплачиваемый отпуск продолжительностью 31 календарный день в удобное для них время, замена денежной компенсацией которого работникам в возрасте до 18 лет запрещена, за исключением денежной выплаты за неиспользованный отпуск при увольнении.</w:t>
      </w:r>
    </w:p>
    <w:p w:rsidR="00A05807" w:rsidRPr="00A05807" w:rsidRDefault="00A05807" w:rsidP="00A05807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05807">
        <w:rPr>
          <w:color w:val="000000" w:themeColor="text1"/>
          <w:sz w:val="28"/>
          <w:szCs w:val="28"/>
          <w:shd w:val="clear" w:color="auto" w:fill="FFFFFF"/>
        </w:rPr>
        <w:t>Работодателям запрещено направлять несовершеннолетних в служебные командировки, привлекать к сверхурочным работам, работе в ночное время, в выходные и нерабочие праздничные дни.</w:t>
      </w:r>
    </w:p>
    <w:p w:rsidR="00A05807" w:rsidRPr="00A05807" w:rsidRDefault="00A05807" w:rsidP="00A05807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05807">
        <w:rPr>
          <w:color w:val="000000" w:themeColor="text1"/>
          <w:sz w:val="28"/>
          <w:szCs w:val="28"/>
          <w:shd w:val="clear" w:color="auto" w:fill="FFFFFF"/>
        </w:rPr>
        <w:t>Запрещается также применение труда несовершеннолетних в возрасте до 18 лет на работах с вредными и опасными условиями труда, поднятием тяжестей, превышающей установленные предельные нормы, на подземных работах, в ночных кабаре, клубах, игорном бизнесе, выполнение трудовой деятельности, связанной с производством, торговлей, перевозкой спиртных напитков, табачной продукции, материалов эротического содержания.</w:t>
      </w:r>
    </w:p>
    <w:p w:rsidR="00A05807" w:rsidRPr="00A05807" w:rsidRDefault="00A05807" w:rsidP="00A05807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05807">
        <w:rPr>
          <w:color w:val="000000" w:themeColor="text1"/>
          <w:sz w:val="28"/>
          <w:szCs w:val="28"/>
          <w:shd w:val="clear" w:color="auto" w:fill="FFFFFF"/>
        </w:rPr>
        <w:t>Кроме того, лица, не достигшие 18 лет, не могут привлекаться к работе по совместительству, вахтовым методом и к работе в религиозных организациях.</w:t>
      </w:r>
    </w:p>
    <w:p w:rsidR="00A05807" w:rsidRPr="00A05807" w:rsidRDefault="00A05807" w:rsidP="00A05807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05807">
        <w:rPr>
          <w:color w:val="000000" w:themeColor="text1"/>
          <w:sz w:val="28"/>
          <w:szCs w:val="28"/>
          <w:shd w:val="clear" w:color="auto" w:fill="FFFFFF"/>
        </w:rPr>
        <w:t>На работников в возрасте до 18 лет распространяются общие основания расторжения трудового договора, предусмотренные Трудовым кодексом Российской Федерации. Несовершеннолетний работник может быть уволен по соглашению сторон, по собственному желанию или в порядке перевода к другому работодателю.</w:t>
      </w:r>
    </w:p>
    <w:p w:rsidR="00A05807" w:rsidRPr="00A05807" w:rsidRDefault="00A05807" w:rsidP="00A05807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05807">
        <w:rPr>
          <w:color w:val="000000" w:themeColor="text1"/>
          <w:sz w:val="28"/>
          <w:szCs w:val="28"/>
          <w:shd w:val="clear" w:color="auto" w:fill="FFFFFF"/>
        </w:rPr>
        <w:t xml:space="preserve">Вместе с тем, предусмотрены дополнительные гарантии при расторжении трудового договора с несовершеннолетними работниками. В частности, если работодатель по своей инициативе решит расторгнуть трудовой договор с таким работником, то помимо соблюдения общего порядка увольнения ему необходимо получить согласие соответствующей государственной инспекции труда и комиссии по делам несовершеннолетних и защите их прав. Это правило не распространяется на случаи увольнения </w:t>
      </w:r>
      <w:r w:rsidRPr="00A05807">
        <w:rPr>
          <w:color w:val="000000" w:themeColor="text1"/>
          <w:sz w:val="28"/>
          <w:szCs w:val="28"/>
          <w:shd w:val="clear" w:color="auto" w:fill="FFFFFF"/>
        </w:rPr>
        <w:lastRenderedPageBreak/>
        <w:t>несовершеннолетних работников в связи с ликвидацией организации или прекращением деятельности индивидуальных предпринимателей.</w:t>
      </w:r>
    </w:p>
    <w:p w:rsidR="00A05807" w:rsidRPr="00A05807" w:rsidRDefault="00A05807" w:rsidP="00A05807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Кроме того, </w:t>
      </w:r>
      <w:bookmarkStart w:id="0" w:name="_GoBack"/>
      <w:bookmarkEnd w:id="0"/>
      <w:r w:rsidRPr="00A05807">
        <w:rPr>
          <w:color w:val="000000" w:themeColor="text1"/>
          <w:sz w:val="28"/>
          <w:szCs w:val="28"/>
          <w:shd w:val="clear" w:color="auto" w:fill="FFFFFF"/>
        </w:rPr>
        <w:t>детям-сиротам и детям, оставшимся без попечения родителей, увольняемым из организаций в связи с их ликвидацией, сокращением численности или штата, работодатель обязан обеспечить за счет собственных средств необходимое профессиональное обучение с последующим трудоустройством у данного или другого работодателя.</w:t>
      </w:r>
    </w:p>
    <w:p w:rsidR="00A05807" w:rsidRPr="00A05807" w:rsidRDefault="00A05807" w:rsidP="00A05807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7A7E78" w:rsidRPr="00A05807" w:rsidRDefault="00A05807" w:rsidP="00A05807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A05807">
        <w:rPr>
          <w:rFonts w:ascii="Roboto" w:hAnsi="Roboto"/>
          <w:color w:val="000000" w:themeColor="text1"/>
        </w:rPr>
        <w:t> </w:t>
      </w:r>
      <w:r w:rsidR="007A7E78" w:rsidRPr="00A05807">
        <w:rPr>
          <w:color w:val="000000" w:themeColor="text1"/>
          <w:sz w:val="28"/>
          <w:szCs w:val="28"/>
        </w:rPr>
        <w:t xml:space="preserve">Помощник прокурора района                                     </w:t>
      </w:r>
      <w:r w:rsidR="007A7E78" w:rsidRPr="00A05807">
        <w:rPr>
          <w:color w:val="000000" w:themeColor="text1"/>
          <w:sz w:val="28"/>
          <w:szCs w:val="28"/>
        </w:rPr>
        <w:tab/>
      </w:r>
      <w:r w:rsidR="007A7E78" w:rsidRPr="00A05807">
        <w:rPr>
          <w:color w:val="000000" w:themeColor="text1"/>
          <w:sz w:val="28"/>
          <w:szCs w:val="28"/>
        </w:rPr>
        <w:tab/>
        <w:t xml:space="preserve">     Е.М. Викторова</w:t>
      </w:r>
    </w:p>
    <w:p w:rsidR="007A7E78" w:rsidRPr="00A05807" w:rsidRDefault="007A7E78" w:rsidP="007A7E78">
      <w:pPr>
        <w:jc w:val="both"/>
        <w:rPr>
          <w:color w:val="000000" w:themeColor="text1"/>
          <w:sz w:val="28"/>
          <w:szCs w:val="28"/>
        </w:rPr>
      </w:pPr>
    </w:p>
    <w:p w:rsidR="007A7E78" w:rsidRPr="00A05807" w:rsidRDefault="007A7E78" w:rsidP="007A7E78">
      <w:pPr>
        <w:rPr>
          <w:color w:val="000000" w:themeColor="text1"/>
          <w:sz w:val="28"/>
          <w:szCs w:val="28"/>
        </w:rPr>
      </w:pPr>
    </w:p>
    <w:p w:rsidR="007A7E78" w:rsidRPr="00A05807" w:rsidRDefault="007A7E78" w:rsidP="007A7E78">
      <w:pPr>
        <w:rPr>
          <w:color w:val="000000" w:themeColor="text1"/>
        </w:rPr>
      </w:pPr>
    </w:p>
    <w:p w:rsidR="004E4775" w:rsidRPr="00A05807" w:rsidRDefault="004E4775">
      <w:pPr>
        <w:rPr>
          <w:color w:val="000000" w:themeColor="text1"/>
        </w:rPr>
      </w:pPr>
    </w:p>
    <w:sectPr w:rsidR="004E4775" w:rsidRPr="00A05807" w:rsidSect="0082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7E78"/>
    <w:rsid w:val="00274B53"/>
    <w:rsid w:val="004E4775"/>
    <w:rsid w:val="005E44CF"/>
    <w:rsid w:val="007A7E78"/>
    <w:rsid w:val="00827D75"/>
    <w:rsid w:val="00A05807"/>
    <w:rsid w:val="00D834CA"/>
    <w:rsid w:val="00E97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E44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4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E44CF"/>
    <w:pPr>
      <w:ind w:left="720"/>
      <w:contextualSpacing/>
    </w:pPr>
    <w:rPr>
      <w:sz w:val="28"/>
      <w:szCs w:val="28"/>
    </w:rPr>
  </w:style>
  <w:style w:type="paragraph" w:styleId="a4">
    <w:name w:val="Normal (Web)"/>
    <w:basedOn w:val="a"/>
    <w:uiPriority w:val="99"/>
    <w:rsid w:val="007A7E78"/>
    <w:pPr>
      <w:spacing w:before="100" w:beforeAutospacing="1" w:after="100" w:afterAutospacing="1"/>
    </w:pPr>
  </w:style>
  <w:style w:type="character" w:customStyle="1" w:styleId="feeds-pagenavigationicon">
    <w:name w:val="feeds-page__navigation_icon"/>
    <w:basedOn w:val="a0"/>
    <w:rsid w:val="007A7E78"/>
  </w:style>
  <w:style w:type="character" w:customStyle="1" w:styleId="feeds-pagenavigationtooltip">
    <w:name w:val="feeds-page__navigation_tooltip"/>
    <w:basedOn w:val="a0"/>
    <w:rsid w:val="007A7E78"/>
  </w:style>
  <w:style w:type="character" w:styleId="a5">
    <w:name w:val="Emphasis"/>
    <w:basedOn w:val="a0"/>
    <w:uiPriority w:val="20"/>
    <w:qFormat/>
    <w:rsid w:val="007A7E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E44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4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E44CF"/>
    <w:pPr>
      <w:ind w:left="720"/>
      <w:contextualSpacing/>
    </w:pPr>
    <w:rPr>
      <w:sz w:val="28"/>
      <w:szCs w:val="28"/>
    </w:rPr>
  </w:style>
  <w:style w:type="paragraph" w:styleId="a4">
    <w:name w:val="Normal (Web)"/>
    <w:basedOn w:val="a"/>
    <w:uiPriority w:val="99"/>
    <w:rsid w:val="007A7E78"/>
    <w:pPr>
      <w:spacing w:before="100" w:beforeAutospacing="1" w:after="100" w:afterAutospacing="1"/>
    </w:pPr>
  </w:style>
  <w:style w:type="character" w:customStyle="1" w:styleId="feeds-pagenavigationicon">
    <w:name w:val="feeds-page__navigation_icon"/>
    <w:basedOn w:val="a0"/>
    <w:rsid w:val="007A7E78"/>
  </w:style>
  <w:style w:type="character" w:customStyle="1" w:styleId="feeds-pagenavigationtooltip">
    <w:name w:val="feeds-page__navigation_tooltip"/>
    <w:basedOn w:val="a0"/>
    <w:rsid w:val="007A7E78"/>
  </w:style>
  <w:style w:type="character" w:styleId="a5">
    <w:name w:val="Emphasis"/>
    <w:basedOn w:val="a0"/>
    <w:uiPriority w:val="20"/>
    <w:qFormat/>
    <w:rsid w:val="007A7E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52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9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87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2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1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61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2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2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5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8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2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7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879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2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TTT</cp:lastModifiedBy>
  <cp:revision>2</cp:revision>
  <dcterms:created xsi:type="dcterms:W3CDTF">2021-07-05T06:44:00Z</dcterms:created>
  <dcterms:modified xsi:type="dcterms:W3CDTF">2021-07-05T06:44:00Z</dcterms:modified>
</cp:coreProperties>
</file>