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DB" w:rsidRPr="00A044DB" w:rsidRDefault="00A044DB" w:rsidP="006B7482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A044DB">
        <w:rPr>
          <w:b/>
          <w:bCs/>
          <w:color w:val="000000" w:themeColor="text1"/>
          <w:sz w:val="28"/>
          <w:szCs w:val="28"/>
        </w:rPr>
        <w:t>Требования к антитеррористической защищенности объектов, предназначенных для организации отдыха детей</w:t>
      </w:r>
    </w:p>
    <w:p w:rsidR="00A044DB" w:rsidRPr="006B7482" w:rsidRDefault="00A044DB" w:rsidP="006B7482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44DB">
        <w:rPr>
          <w:color w:val="000000" w:themeColor="text1"/>
          <w:sz w:val="28"/>
          <w:szCs w:val="28"/>
          <w:shd w:val="clear" w:color="auto" w:fill="FFFFFF"/>
        </w:rPr>
        <w:t>Новые требования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оздоровления, утверждены постановлением Правительства РФ от 14.05.2021 № 732.</w:t>
      </w: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44DB">
        <w:rPr>
          <w:color w:val="000000" w:themeColor="text1"/>
          <w:sz w:val="28"/>
          <w:szCs w:val="28"/>
          <w:shd w:val="clear" w:color="auto" w:fill="FFFFFF"/>
        </w:rPr>
        <w:t>Требования устанавливают обязательные для выполнения организационные, инженерно-технические, правовые и иные мероприятия по обеспечению антитеррористической защищенности указанных объектов.</w:t>
      </w: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44DB">
        <w:rPr>
          <w:color w:val="000000" w:themeColor="text1"/>
          <w:sz w:val="28"/>
          <w:szCs w:val="28"/>
          <w:shd w:val="clear" w:color="auto" w:fill="FFFFFF"/>
        </w:rPr>
        <w:t>Выделяются объекты (территории) стационарного и нестационарного типов.</w:t>
      </w: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44DB">
        <w:rPr>
          <w:color w:val="000000" w:themeColor="text1"/>
          <w:sz w:val="28"/>
          <w:szCs w:val="28"/>
          <w:shd w:val="clear" w:color="auto" w:fill="FFFFFF"/>
        </w:rPr>
        <w:t>С учетом степени угрозы совершения террористического акта и возможных последствий его совершения устанавливаются I - IV категории объектов (территорий) стационарного типа.</w:t>
      </w: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44DB">
        <w:rPr>
          <w:color w:val="000000" w:themeColor="text1"/>
          <w:sz w:val="28"/>
          <w:szCs w:val="28"/>
          <w:shd w:val="clear" w:color="auto" w:fill="FFFFFF"/>
        </w:rPr>
        <w:t>Для объектов стационарного типа всех категорий предусмотрены, в том числе оснащение системой тревожной сигнализации для вызова экстренных оперативных служб, периодический обход (не реже 4 раз в сутки) и осмотр зданий (строений, сооружений).</w:t>
      </w: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44DB">
        <w:rPr>
          <w:color w:val="000000" w:themeColor="text1"/>
          <w:sz w:val="28"/>
          <w:szCs w:val="28"/>
          <w:shd w:val="clear" w:color="auto" w:fill="FFFFFF"/>
        </w:rPr>
        <w:t>Постановлением установлен порядок проведения плановых и внеплановых проверок антитеррористической защищенности объектов. Срок проведения проверки не может превышать 5 рабочих дней.</w:t>
      </w: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44DB">
        <w:rPr>
          <w:color w:val="000000" w:themeColor="text1"/>
          <w:sz w:val="28"/>
          <w:szCs w:val="28"/>
          <w:shd w:val="clear" w:color="auto" w:fill="FFFFFF"/>
        </w:rPr>
        <w:t>Предусмотрен порядок информирования об угрозе совершения или о совершении террористического акта на объектах (территориях) и реагирования лиц, ответственных за обеспечение антитеррористической защищенности, на полученную информацию.</w:t>
      </w: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A044DB">
        <w:rPr>
          <w:color w:val="000000" w:themeColor="text1"/>
          <w:sz w:val="28"/>
          <w:szCs w:val="28"/>
          <w:shd w:val="clear" w:color="auto" w:fill="FFFFFF"/>
        </w:rPr>
        <w:t>Также утверждена форма паспорта безопасности объектов (территорий) стационарного типа.</w:t>
      </w:r>
    </w:p>
    <w:p w:rsidR="00A044DB" w:rsidRPr="006B7482" w:rsidRDefault="00A044DB" w:rsidP="006B7482">
      <w:pPr>
        <w:tabs>
          <w:tab w:val="left" w:pos="8370"/>
        </w:tabs>
        <w:jc w:val="both"/>
        <w:rPr>
          <w:color w:val="000000" w:themeColor="text1"/>
          <w:sz w:val="28"/>
          <w:szCs w:val="28"/>
        </w:rPr>
      </w:pPr>
      <w:r w:rsidRPr="006B7482">
        <w:rPr>
          <w:color w:val="000000" w:themeColor="text1"/>
          <w:sz w:val="28"/>
          <w:szCs w:val="28"/>
        </w:rPr>
        <w:tab/>
      </w:r>
    </w:p>
    <w:p w:rsidR="00A044DB" w:rsidRPr="006B7482" w:rsidRDefault="00A044DB" w:rsidP="006B7482">
      <w:pPr>
        <w:jc w:val="both"/>
        <w:rPr>
          <w:color w:val="000000" w:themeColor="text1"/>
          <w:sz w:val="28"/>
          <w:szCs w:val="28"/>
        </w:rPr>
      </w:pPr>
      <w:r w:rsidRPr="006B7482">
        <w:rPr>
          <w:color w:val="000000" w:themeColor="text1"/>
          <w:sz w:val="28"/>
          <w:szCs w:val="28"/>
        </w:rPr>
        <w:t xml:space="preserve">Помощник прокурора района                                     </w:t>
      </w:r>
      <w:r w:rsidRPr="006B7482">
        <w:rPr>
          <w:color w:val="000000" w:themeColor="text1"/>
          <w:sz w:val="28"/>
          <w:szCs w:val="28"/>
        </w:rPr>
        <w:tab/>
      </w:r>
      <w:r w:rsidRPr="006B7482">
        <w:rPr>
          <w:color w:val="000000" w:themeColor="text1"/>
          <w:sz w:val="28"/>
          <w:szCs w:val="28"/>
        </w:rPr>
        <w:tab/>
        <w:t xml:space="preserve">     Е.М. Викторова</w:t>
      </w:r>
    </w:p>
    <w:p w:rsidR="00A044DB" w:rsidRPr="006B7482" w:rsidRDefault="00A044DB" w:rsidP="006B7482">
      <w:pPr>
        <w:jc w:val="both"/>
        <w:rPr>
          <w:color w:val="000000" w:themeColor="text1"/>
          <w:sz w:val="28"/>
          <w:szCs w:val="28"/>
        </w:rPr>
      </w:pPr>
    </w:p>
    <w:p w:rsidR="00A044DB" w:rsidRPr="006B7482" w:rsidRDefault="00A044DB" w:rsidP="006B7482">
      <w:pPr>
        <w:rPr>
          <w:color w:val="000000" w:themeColor="text1"/>
          <w:sz w:val="28"/>
          <w:szCs w:val="28"/>
        </w:rPr>
      </w:pPr>
    </w:p>
    <w:p w:rsidR="00A044DB" w:rsidRDefault="00A044DB" w:rsidP="00A044DB"/>
    <w:p w:rsidR="00A044DB" w:rsidRDefault="00A044DB" w:rsidP="00A044DB"/>
    <w:p w:rsidR="004E4775" w:rsidRDefault="004E4775"/>
    <w:sectPr w:rsidR="004E4775" w:rsidSect="0019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4DB"/>
    <w:rsid w:val="00193BAA"/>
    <w:rsid w:val="004E4775"/>
    <w:rsid w:val="005E44CF"/>
    <w:rsid w:val="006B7482"/>
    <w:rsid w:val="006D37DB"/>
    <w:rsid w:val="00A0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A044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A044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TTT</cp:lastModifiedBy>
  <cp:revision>2</cp:revision>
  <dcterms:created xsi:type="dcterms:W3CDTF">2021-07-05T06:39:00Z</dcterms:created>
  <dcterms:modified xsi:type="dcterms:W3CDTF">2021-07-05T06:39:00Z</dcterms:modified>
</cp:coreProperties>
</file>