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3" w:rsidRDefault="004F32C3" w:rsidP="004F32C3">
      <w:pPr>
        <w:pStyle w:val="constitle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604A9" w:rsidRDefault="002604A9" w:rsidP="002604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2604A9" w:rsidRDefault="002604A9" w:rsidP="002604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F32C3" w:rsidRPr="002604A9" w:rsidRDefault="0019687C" w:rsidP="002604A9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32C3" w:rsidRDefault="004F32C3" w:rsidP="004F32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32C3" w:rsidRDefault="004F32C3" w:rsidP="004F32C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</w:t>
      </w:r>
      <w:r w:rsidR="00792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сельского поселения    Тузлукушевский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Чекмагушевский район</w:t>
      </w:r>
      <w:r w:rsidR="00792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26 </w:t>
      </w:r>
      <w:r w:rsidR="000D4C98">
        <w:rPr>
          <w:rFonts w:ascii="Times New Roman" w:hAnsi="Times New Roman" w:cs="Times New Roman"/>
          <w:b w:val="0"/>
          <w:bCs w:val="0"/>
          <w:sz w:val="28"/>
          <w:szCs w:val="28"/>
        </w:rPr>
        <w:t>октября  2010 года № 106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</w:t>
      </w:r>
      <w:r w:rsidR="000D4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ета сельского поселения    Тузлукушевский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</w:t>
      </w:r>
      <w:r w:rsidR="000D4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лики Башкортостан от    31  марта  2009 года № 29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</w:p>
    <w:p w:rsidR="004F32C3" w:rsidRDefault="004F32C3" w:rsidP="004F32C3">
      <w:pPr>
        <w:spacing w:before="20" w:line="240" w:lineRule="auto"/>
        <w:ind w:firstLine="0"/>
        <w:rPr>
          <w:sz w:val="28"/>
          <w:szCs w:val="28"/>
        </w:rPr>
      </w:pPr>
    </w:p>
    <w:p w:rsidR="004F32C3" w:rsidRDefault="004F32C3" w:rsidP="004F32C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5 и статьей 387 Налогового кодекса Российской Федерации, Со</w:t>
      </w:r>
      <w:r w:rsidR="000D4C98">
        <w:rPr>
          <w:rFonts w:ascii="Times New Roman" w:hAnsi="Times New Roman" w:cs="Times New Roman"/>
          <w:sz w:val="28"/>
          <w:szCs w:val="28"/>
        </w:rPr>
        <w:t>вет сельского поселения 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4F32C3" w:rsidRDefault="004F32C3" w:rsidP="004F32C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32C3" w:rsidRDefault="004F32C3" w:rsidP="004F32C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F32C3" w:rsidRDefault="004F32C3" w:rsidP="004F32C3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        1. 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 2.1. пункта 2 решения Совета </w:t>
      </w:r>
      <w:r w:rsidR="000D4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Тузлукушевский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  муниципального района Чекмагушевский район Республики Башкортостан «О внесении изменений в решение Сов</w:t>
      </w:r>
      <w:r w:rsidR="000D4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ета сельского поселения   Тузлукушевский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</w:t>
      </w:r>
      <w:r w:rsidR="000D4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  26  </w:t>
      </w:r>
      <w:r w:rsidR="00D979B3">
        <w:rPr>
          <w:rFonts w:ascii="Times New Roman" w:hAnsi="Times New Roman" w:cs="Times New Roman"/>
          <w:b w:val="0"/>
          <w:bCs w:val="0"/>
          <w:sz w:val="28"/>
          <w:szCs w:val="28"/>
        </w:rPr>
        <w:t>октября  2010 года № 106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</w:t>
      </w:r>
      <w:r w:rsidR="00D979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ета сельского поселения Тузлукушевский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</w:t>
      </w:r>
      <w:r w:rsidR="00D979B3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Башкортостан от  31  марта 2009 года № 29</w:t>
      </w:r>
      <w:proofErr w:type="gramEnd"/>
      <w:r w:rsidR="00D979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 (с последующими изменениями) дополнить абзацем следующего содержания:</w:t>
      </w:r>
    </w:p>
    <w:p w:rsidR="004F32C3" w:rsidRDefault="004F32C3" w:rsidP="004F32C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F32C3" w:rsidRDefault="004F32C3" w:rsidP="004F32C3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         2.  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6 решения Совета </w:t>
      </w:r>
      <w:r w:rsidR="00D979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Тузлукушевский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  муниципального района Чекмагушевский район Республики Башкортостан «О внесении изменений в решение Сове</w:t>
      </w:r>
      <w:r w:rsidR="00D979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сельского поселения  Тузлукушевский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Чекмагушевский райо</w:t>
      </w:r>
      <w:r w:rsidR="0019687C">
        <w:rPr>
          <w:rFonts w:ascii="Times New Roman" w:hAnsi="Times New Roman" w:cs="Times New Roman"/>
          <w:b w:val="0"/>
          <w:bCs w:val="0"/>
          <w:sz w:val="28"/>
          <w:szCs w:val="28"/>
        </w:rPr>
        <w:t>н Республики Башкортостан от   26 октября  2010 года № 106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</w:t>
      </w:r>
      <w:r w:rsidR="00196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ета сельского поселения  Тузлукушевский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</w:t>
      </w:r>
      <w:r w:rsidR="00196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блики Башкортостан от  31 марта 2009 года № 29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земельного налога» (с последующими изменениями) дополнить   подпунктом 11 следующего содержания:  </w:t>
      </w:r>
    </w:p>
    <w:p w:rsidR="004F32C3" w:rsidRDefault="004F32C3" w:rsidP="004F32C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организации, независимо от источников финансирования -  в отношении земельных участков, предоставленных для размещения кладбищ.</w:t>
      </w:r>
    </w:p>
    <w:p w:rsidR="004F32C3" w:rsidRDefault="004F32C3" w:rsidP="004F32C3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        3. Настоящее решение вступает в силу со дня его официального обнародования и распространяется на правоотношения, возникшие с 1 января 2013 года.</w:t>
      </w:r>
    </w:p>
    <w:p w:rsidR="004F32C3" w:rsidRDefault="0019687C" w:rsidP="004F32C3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32C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08"/>
        <w:gridCol w:w="3379"/>
      </w:tblGrid>
      <w:tr w:rsidR="004F32C3" w:rsidTr="004F32C3"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3" w:rsidRDefault="0019687C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 сельского поселения  </w:t>
            </w: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C3" w:rsidRDefault="0019687C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Р.Р.Латипов</w:t>
            </w:r>
            <w:proofErr w:type="spellEnd"/>
          </w:p>
        </w:tc>
      </w:tr>
      <w:tr w:rsidR="0019687C" w:rsidTr="004F32C3"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7C" w:rsidRDefault="0019687C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7C" w:rsidRDefault="0019687C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F32C3" w:rsidRDefault="004F32C3" w:rsidP="004F32C3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</w:t>
      </w:r>
      <w:r w:rsidR="0019687C">
        <w:rPr>
          <w:sz w:val="28"/>
          <w:szCs w:val="28"/>
        </w:rPr>
        <w:t xml:space="preserve"> </w:t>
      </w:r>
      <w:proofErr w:type="spellStart"/>
      <w:r w:rsidR="0019687C">
        <w:rPr>
          <w:sz w:val="28"/>
          <w:szCs w:val="28"/>
        </w:rPr>
        <w:t>Тузлукушево</w:t>
      </w:r>
      <w:proofErr w:type="spellEnd"/>
    </w:p>
    <w:p w:rsidR="004F32C3" w:rsidRDefault="0019687C" w:rsidP="004F32C3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 «11 »ноября </w:t>
      </w:r>
      <w:r w:rsidR="004F32C3">
        <w:rPr>
          <w:sz w:val="28"/>
          <w:szCs w:val="28"/>
        </w:rPr>
        <w:t xml:space="preserve">2013 года         </w:t>
      </w:r>
    </w:p>
    <w:p w:rsidR="004F32C3" w:rsidRDefault="008A4C78" w:rsidP="004F32C3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131</w:t>
      </w:r>
    </w:p>
    <w:p w:rsidR="004F32C3" w:rsidRDefault="004F32C3" w:rsidP="004F32C3">
      <w:pPr>
        <w:spacing w:before="20" w:line="240" w:lineRule="auto"/>
        <w:ind w:firstLine="0"/>
        <w:rPr>
          <w:sz w:val="28"/>
          <w:szCs w:val="28"/>
        </w:rPr>
      </w:pPr>
    </w:p>
    <w:p w:rsidR="00942520" w:rsidRDefault="00942520"/>
    <w:sectPr w:rsidR="00942520" w:rsidSect="0094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C3"/>
    <w:rsid w:val="000D4C98"/>
    <w:rsid w:val="0019687C"/>
    <w:rsid w:val="002604A9"/>
    <w:rsid w:val="003F6788"/>
    <w:rsid w:val="00467C90"/>
    <w:rsid w:val="00494A74"/>
    <w:rsid w:val="004F32C3"/>
    <w:rsid w:val="00663071"/>
    <w:rsid w:val="007929EE"/>
    <w:rsid w:val="008A4C78"/>
    <w:rsid w:val="008A7961"/>
    <w:rsid w:val="00942520"/>
    <w:rsid w:val="00AB089F"/>
    <w:rsid w:val="00B24A96"/>
    <w:rsid w:val="00D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3"/>
    <w:pPr>
      <w:autoSpaceDE w:val="0"/>
      <w:autoSpaceDN w:val="0"/>
      <w:spacing w:after="0" w:line="336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4F32C3"/>
    <w:pPr>
      <w:spacing w:line="240" w:lineRule="auto"/>
      <w:ind w:right="19772" w:firstLine="0"/>
      <w:jc w:val="left"/>
    </w:pPr>
    <w:rPr>
      <w:rFonts w:ascii="Courier New" w:hAnsi="Courier New" w:cs="Courier New"/>
    </w:rPr>
  </w:style>
  <w:style w:type="paragraph" w:customStyle="1" w:styleId="constitle">
    <w:name w:val="constitle"/>
    <w:basedOn w:val="a"/>
    <w:rsid w:val="004F32C3"/>
    <w:pPr>
      <w:spacing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rsid w:val="004F32C3"/>
    <w:pPr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9</cp:revision>
  <cp:lastPrinted>2013-11-19T06:42:00Z</cp:lastPrinted>
  <dcterms:created xsi:type="dcterms:W3CDTF">2013-10-30T04:45:00Z</dcterms:created>
  <dcterms:modified xsi:type="dcterms:W3CDTF">2013-12-19T09:43:00Z</dcterms:modified>
</cp:coreProperties>
</file>