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C4" w:rsidRPr="007535C4" w:rsidRDefault="007535C4" w:rsidP="00753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C4" w:rsidRPr="007535C4" w:rsidRDefault="007535C4" w:rsidP="00753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 xml:space="preserve">Глава сельского поселения   Тузлукушевский   сельсовет  Латипов Р.Р.  сообщил, что  11 ноября  2013 года был принят проект решения Совета сельского поселения    Тузлукушевский  сельсовет муниципального района </w:t>
      </w:r>
      <w:proofErr w:type="spellStart"/>
      <w:r w:rsidRPr="007535C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535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и дополнений в Устав сельского поселения  Тузлукушевский  сельсовет муниципального района </w:t>
      </w:r>
      <w:proofErr w:type="spellStart"/>
      <w:r w:rsidRPr="007535C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535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Данный проект решения был обнародован  12 ноября  2013 года для всеобщего ознакомления и вынесен для обсуждения на публичных слушаниях. Публичные слушания состоялись   27 ноября  2013 года. В них приняло участие  53 человек,   выступили 3 человек. </w:t>
      </w:r>
    </w:p>
    <w:p w:rsidR="007535C4" w:rsidRPr="007535C4" w:rsidRDefault="007535C4" w:rsidP="007535C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 xml:space="preserve">Глава сельского поселения   предложил принять решение «О внесении изменений и дополнений в Устав сельского поселения  Тузлукушевский  сельсовет муниципального района </w:t>
      </w:r>
      <w:proofErr w:type="spellStart"/>
      <w:r w:rsidRPr="007535C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535C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Башкортостан». </w:t>
      </w:r>
    </w:p>
    <w:p w:rsidR="007535C4" w:rsidRPr="007535C4" w:rsidRDefault="007535C4" w:rsidP="007535C4">
      <w:pPr>
        <w:pStyle w:val="3"/>
        <w:ind w:left="0"/>
        <w:jc w:val="both"/>
        <w:rPr>
          <w:sz w:val="28"/>
          <w:szCs w:val="28"/>
        </w:rPr>
      </w:pPr>
      <w:r w:rsidRPr="007535C4">
        <w:rPr>
          <w:sz w:val="28"/>
          <w:szCs w:val="28"/>
        </w:rPr>
        <w:t xml:space="preserve">Предложены   следующие  изменения к проекту решения  Совета </w:t>
      </w:r>
      <w:r w:rsidRPr="007535C4">
        <w:rPr>
          <w:bCs/>
          <w:sz w:val="28"/>
          <w:szCs w:val="28"/>
        </w:rPr>
        <w:t>сельского поселения   Тузлукушевский  сельсовет</w:t>
      </w:r>
      <w:r w:rsidRPr="007535C4">
        <w:rPr>
          <w:b/>
          <w:bCs/>
          <w:sz w:val="28"/>
          <w:szCs w:val="28"/>
        </w:rPr>
        <w:t xml:space="preserve"> </w:t>
      </w:r>
      <w:r w:rsidRPr="007535C4">
        <w:rPr>
          <w:sz w:val="28"/>
          <w:szCs w:val="28"/>
        </w:rPr>
        <w:t xml:space="preserve">муниципального района </w:t>
      </w:r>
      <w:proofErr w:type="spellStart"/>
      <w:r w:rsidRPr="007535C4">
        <w:rPr>
          <w:sz w:val="28"/>
          <w:szCs w:val="28"/>
        </w:rPr>
        <w:t>Чекмагушевский</w:t>
      </w:r>
      <w:proofErr w:type="spellEnd"/>
      <w:r w:rsidRPr="007535C4">
        <w:rPr>
          <w:sz w:val="28"/>
          <w:szCs w:val="28"/>
        </w:rPr>
        <w:t xml:space="preserve"> район Республики Башкортостан    «О внесении изменений и дополнений в Устав </w:t>
      </w:r>
      <w:r w:rsidRPr="007535C4">
        <w:rPr>
          <w:bCs/>
          <w:sz w:val="28"/>
          <w:szCs w:val="28"/>
        </w:rPr>
        <w:t>сельского поселения  Тузлукушевский  сельсовет</w:t>
      </w:r>
      <w:r w:rsidRPr="007535C4">
        <w:rPr>
          <w:b/>
          <w:bCs/>
          <w:sz w:val="28"/>
          <w:szCs w:val="28"/>
        </w:rPr>
        <w:t xml:space="preserve"> </w:t>
      </w:r>
      <w:r w:rsidRPr="007535C4">
        <w:rPr>
          <w:sz w:val="28"/>
          <w:szCs w:val="28"/>
        </w:rPr>
        <w:t xml:space="preserve">муниципального района </w:t>
      </w:r>
      <w:proofErr w:type="spellStart"/>
      <w:r w:rsidRPr="007535C4">
        <w:rPr>
          <w:sz w:val="28"/>
          <w:szCs w:val="28"/>
        </w:rPr>
        <w:t>Чекмагушевский</w:t>
      </w:r>
      <w:proofErr w:type="spellEnd"/>
      <w:r w:rsidRPr="007535C4">
        <w:rPr>
          <w:sz w:val="28"/>
          <w:szCs w:val="28"/>
        </w:rPr>
        <w:t xml:space="preserve"> район Республики Башкортостан» в связи с изменениями, внесенными в федеральное законодательство: 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Pr="007535C4">
          <w:rPr>
            <w:rFonts w:ascii="Times New Roman" w:hAnsi="Times New Roman" w:cs="Times New Roman"/>
            <w:sz w:val="28"/>
            <w:szCs w:val="28"/>
          </w:rPr>
          <w:t>часть 1 статьи 3</w:t>
        </w:r>
      </w:hyperlink>
      <w:r w:rsidRPr="007535C4">
        <w:rPr>
          <w:rFonts w:ascii="Times New Roman" w:hAnsi="Times New Roman" w:cs="Times New Roman"/>
          <w:sz w:val="28"/>
          <w:szCs w:val="28"/>
        </w:rPr>
        <w:t xml:space="preserve"> дополнить пунктом 8.1 следующего содержания: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7535C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535C4">
        <w:rPr>
          <w:rFonts w:ascii="Times New Roman" w:hAnsi="Times New Roman" w:cs="Times New Roman"/>
          <w:sz w:val="28"/>
          <w:szCs w:val="28"/>
        </w:rPr>
        <w:t>;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2)статью 29 изложить  в следующей редакции: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«Статья 29. Вступление в силу муниципальных правовых актов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подписания.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3. Муниципальные правовые акты, подлежащие официальному опубликованию, направляются в официальное печатное средство массовой информации в течение 7 дней после дня их подписания.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подписания.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53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C4">
        <w:rPr>
          <w:rFonts w:ascii="Times New Roman" w:hAnsi="Times New Roman" w:cs="Times New Roman"/>
          <w:sz w:val="28"/>
          <w:szCs w:val="28"/>
        </w:rPr>
        <w:t>»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sz w:val="28"/>
          <w:szCs w:val="28"/>
        </w:rPr>
        <w:t xml:space="preserve">3)часть 2 </w:t>
      </w:r>
      <w:hyperlink r:id="rId5" w:history="1">
        <w:r w:rsidRPr="007535C4">
          <w:rPr>
            <w:rFonts w:ascii="Times New Roman" w:hAnsi="Times New Roman" w:cs="Times New Roman"/>
            <w:sz w:val="28"/>
            <w:szCs w:val="28"/>
          </w:rPr>
          <w:t xml:space="preserve"> статьи 50</w:t>
        </w:r>
      </w:hyperlink>
      <w:r w:rsidRPr="007535C4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7535C4" w:rsidRPr="007535C4" w:rsidRDefault="007535C4" w:rsidP="007535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C4">
        <w:rPr>
          <w:rFonts w:ascii="Times New Roman" w:hAnsi="Times New Roman" w:cs="Times New Roman"/>
          <w:sz w:val="28"/>
          <w:szCs w:val="28"/>
        </w:rPr>
        <w:t>«5) допущение главой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7535C4">
        <w:rPr>
          <w:rFonts w:ascii="Times New Roman" w:hAnsi="Times New Roman" w:cs="Times New Roman"/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7535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100B" w:rsidRDefault="00F9100B"/>
    <w:sectPr w:rsidR="00F9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5C4"/>
    <w:rsid w:val="007535C4"/>
    <w:rsid w:val="00F9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7535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35C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28B83C4C2C1E4FB9B89BAE6537783464FC9A9DD7742FB01DE46B104645E41B0DF95A72E64B83Bd6e7K" TargetMode="External"/><Relationship Id="rId4" Type="http://schemas.openxmlformats.org/officeDocument/2006/relationships/hyperlink" Target="consultantplus://offline/ref=B1528B83C4C2C1E4FB9B89BAE6537783464FC9A9DD7742FB01DE46B104645E41B0DF95A72E65B83Cd6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2013-12-19T10:15:00Z</dcterms:created>
  <dcterms:modified xsi:type="dcterms:W3CDTF">2013-12-19T10:16:00Z</dcterms:modified>
</cp:coreProperties>
</file>